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14" w:rsidRPr="00265D14" w:rsidRDefault="00265D14" w:rsidP="00265D14">
      <w:pPr>
        <w:pStyle w:val="Titre1"/>
        <w:rPr>
          <w:rFonts w:asciiTheme="minorHAnsi" w:hAnsiTheme="minorHAnsi" w:cstheme="minorHAnsi"/>
          <w:color w:val="1F497D" w:themeColor="text2"/>
          <w:sz w:val="36"/>
          <w:szCs w:val="36"/>
          <w:u w:val="single"/>
          <w:lang w:val="fr-FR"/>
        </w:rPr>
      </w:pPr>
      <w:r w:rsidRPr="00265D14">
        <w:rPr>
          <w:rFonts w:asciiTheme="minorHAnsi" w:hAnsiTheme="minorHAnsi" w:cstheme="minorHAnsi"/>
          <w:color w:val="1F497D" w:themeColor="text2"/>
          <w:sz w:val="40"/>
          <w:szCs w:val="40"/>
          <w:u w:val="single"/>
          <w:lang w:val="fr-FR"/>
        </w:rPr>
        <w:t>CONTRAT D'INVESTISSEMENT</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 </w:t>
      </w:r>
    </w:p>
    <w:p w:rsidR="00265D14" w:rsidRPr="00265D14" w:rsidRDefault="00265D14" w:rsidP="00265D14">
      <w:pPr>
        <w:pStyle w:val="NormalWeb"/>
        <w:spacing w:before="0" w:beforeAutospacing="0" w:after="0" w:afterAutospacing="0"/>
        <w:rPr>
          <w:rFonts w:asciiTheme="minorHAnsi" w:hAnsiTheme="minorHAnsi" w:cstheme="minorHAnsi"/>
          <w:color w:val="000000"/>
          <w:sz w:val="22"/>
          <w:szCs w:val="22"/>
          <w:lang w:val="fr-FR"/>
        </w:rPr>
      </w:pP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Les termes et conditions présentés ci-dessous représentent un accord entre [Société] et [Investisseur] en ce qui concerne la compensation financière pour un investissement spécifié. Le contact est valide à partir du [Date].</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 </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Le montant de l'investissement est précisé pour :</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Pr>
          <w:rFonts w:asciiTheme="minorHAnsi" w:hAnsiTheme="minorHAnsi" w:cstheme="minorHAnsi"/>
          <w:color w:val="000000"/>
          <w:sz w:val="22"/>
          <w:szCs w:val="22"/>
          <w:lang w:val="fr-FR"/>
        </w:rPr>
        <w:t>…………………………………………………………………………………………………………………………………………………………………………</w:t>
      </w:r>
      <w:r w:rsidRPr="00265D14">
        <w:rPr>
          <w:rFonts w:asciiTheme="minorHAnsi" w:hAnsiTheme="minorHAnsi" w:cstheme="minorHAnsi"/>
          <w:color w:val="000000"/>
          <w:sz w:val="22"/>
          <w:szCs w:val="22"/>
          <w:lang w:val="fr-FR"/>
        </w:rPr>
        <w:t> </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Le but de l'investissement est :</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Pr>
          <w:rFonts w:asciiTheme="minorHAnsi" w:hAnsiTheme="minorHAnsi" w:cstheme="minorHAnsi"/>
          <w:color w:val="000000"/>
          <w:sz w:val="22"/>
          <w:szCs w:val="22"/>
          <w:lang w:val="fr-FR"/>
        </w:rPr>
        <w:t>…………………………………………………………………………………………………………………………………………………………………………</w:t>
      </w:r>
      <w:r w:rsidRPr="00265D14">
        <w:rPr>
          <w:rFonts w:asciiTheme="minorHAnsi" w:hAnsiTheme="minorHAnsi" w:cstheme="minorHAnsi"/>
          <w:color w:val="000000"/>
          <w:sz w:val="22"/>
          <w:szCs w:val="22"/>
          <w:lang w:val="fr-FR"/>
        </w:rPr>
        <w:t> </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 </w:t>
      </w:r>
    </w:p>
    <w:p w:rsidR="00265D14" w:rsidRDefault="00265D14" w:rsidP="00265D14">
      <w:pPr>
        <w:pStyle w:val="NormalWeb"/>
        <w:spacing w:before="0" w:beforeAutospacing="0" w:after="0" w:afterAutospacing="0"/>
        <w:rPr>
          <w:rFonts w:asciiTheme="minorHAnsi" w:hAnsiTheme="minorHAnsi" w:cstheme="minorHAnsi"/>
          <w:color w:val="000000"/>
          <w:sz w:val="22"/>
          <w:szCs w:val="22"/>
          <w:lang w:val="fr-FR"/>
        </w:rPr>
      </w:pP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bookmarkStart w:id="0" w:name="_GoBack"/>
      <w:bookmarkEnd w:id="0"/>
      <w:r>
        <w:rPr>
          <w:rFonts w:asciiTheme="minorHAnsi" w:hAnsiTheme="minorHAnsi" w:cstheme="minorHAnsi"/>
          <w:color w:val="000000"/>
          <w:sz w:val="22"/>
          <w:szCs w:val="22"/>
          <w:lang w:val="fr-FR"/>
        </w:rPr>
        <w:t>L’INVESTISSEUR</w:t>
      </w:r>
      <w:r w:rsidRPr="00265D14">
        <w:rPr>
          <w:rFonts w:asciiTheme="minorHAnsi" w:hAnsiTheme="minorHAnsi" w:cstheme="minorHAnsi"/>
          <w:color w:val="000000"/>
          <w:sz w:val="22"/>
          <w:szCs w:val="22"/>
          <w:lang w:val="fr-FR"/>
        </w:rPr>
        <w:t xml:space="preserve"> accepte d'entrer dans ce contrat selon les termes et conditions présentées ci - dessous. La modification, l'ajout ou la résiliation de ces conditions est soumis à la réglementation des lois locales et fédérales.</w:t>
      </w:r>
    </w:p>
    <w:p w:rsidR="00265D14" w:rsidRPr="00265D14" w:rsidRDefault="00265D14" w:rsidP="00265D14">
      <w:pPr>
        <w:pStyle w:val="Titre2"/>
        <w:rPr>
          <w:rFonts w:asciiTheme="minorHAnsi" w:hAnsiTheme="minorHAnsi" w:cstheme="minorHAnsi"/>
          <w:color w:val="1F497D" w:themeColor="text2"/>
          <w:sz w:val="40"/>
          <w:szCs w:val="40"/>
          <w:lang w:val="fr-FR"/>
        </w:rPr>
      </w:pPr>
      <w:r w:rsidRPr="00265D14">
        <w:rPr>
          <w:rFonts w:asciiTheme="minorHAnsi" w:hAnsiTheme="minorHAnsi" w:cstheme="minorHAnsi"/>
          <w:color w:val="1F497D" w:themeColor="text2"/>
          <w:sz w:val="24"/>
          <w:szCs w:val="24"/>
          <w:lang w:val="fr-FR"/>
        </w:rPr>
        <w:t>CONSIDERATIONS ET STRATEGIES</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Pr>
          <w:rFonts w:asciiTheme="minorHAnsi" w:hAnsiTheme="minorHAnsi" w:cstheme="minorHAnsi"/>
          <w:color w:val="000000"/>
          <w:sz w:val="22"/>
          <w:szCs w:val="22"/>
          <w:lang w:val="fr-FR"/>
        </w:rPr>
        <w:t>L’INVESTISSEUR</w:t>
      </w:r>
      <w:r>
        <w:rPr>
          <w:rFonts w:asciiTheme="minorHAnsi" w:hAnsiTheme="minorHAnsi" w:cstheme="minorHAnsi"/>
          <w:color w:val="000000"/>
          <w:sz w:val="22"/>
          <w:szCs w:val="22"/>
          <w:lang w:val="fr-FR"/>
        </w:rPr>
        <w:t xml:space="preserve"> </w:t>
      </w:r>
      <w:r w:rsidRPr="00265D14">
        <w:rPr>
          <w:rFonts w:asciiTheme="minorHAnsi" w:hAnsiTheme="minorHAnsi" w:cstheme="minorHAnsi"/>
          <w:color w:val="000000"/>
          <w:sz w:val="22"/>
          <w:szCs w:val="22"/>
          <w:lang w:val="fr-FR"/>
        </w:rPr>
        <w:t>accepte d'investir avec la Société le montant indiqué ci - dessus et un montant supplémentaire pendant ou après l'exécution de ce contrat sur la</w:t>
      </w:r>
      <w:r w:rsidRPr="00265D14">
        <w:rPr>
          <w:rFonts w:asciiTheme="minorHAnsi" w:hAnsiTheme="minorHAnsi" w:cstheme="minorHAnsi"/>
          <w:color w:val="000000"/>
          <w:sz w:val="22"/>
          <w:szCs w:val="22"/>
          <w:lang w:val="fr-FR"/>
        </w:rPr>
        <w:t xml:space="preserve"> </w:t>
      </w:r>
      <w:r w:rsidRPr="00265D14">
        <w:rPr>
          <w:rFonts w:asciiTheme="minorHAnsi" w:hAnsiTheme="minorHAnsi" w:cstheme="minorHAnsi"/>
          <w:color w:val="000000"/>
          <w:sz w:val="22"/>
          <w:szCs w:val="22"/>
          <w:lang w:val="fr-FR"/>
        </w:rPr>
        <w:t xml:space="preserve">volonté de </w:t>
      </w:r>
      <w:r>
        <w:rPr>
          <w:rFonts w:asciiTheme="minorHAnsi" w:hAnsiTheme="minorHAnsi" w:cstheme="minorHAnsi"/>
          <w:color w:val="000000"/>
          <w:sz w:val="22"/>
          <w:szCs w:val="22"/>
          <w:lang w:val="fr-FR"/>
        </w:rPr>
        <w:t>L’INVESTISSEUR</w:t>
      </w:r>
      <w:r w:rsidRPr="00265D14">
        <w:rPr>
          <w:rFonts w:asciiTheme="minorHAnsi" w:hAnsiTheme="minorHAnsi" w:cstheme="minorHAnsi"/>
          <w:color w:val="000000"/>
          <w:sz w:val="22"/>
          <w:szCs w:val="22"/>
          <w:lang w:val="fr-FR"/>
        </w:rPr>
        <w:t>. Tout investissement supplémentaire est réglementé selon les termes et conditions contenus dans les présentes.</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 </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Les objectifs de placement de la Société sont de maximiser le revenu dans la mesure où ces entreprises conservent la durabilité du  </w:t>
      </w:r>
      <w:r>
        <w:rPr>
          <w:rFonts w:asciiTheme="minorHAnsi" w:hAnsiTheme="minorHAnsi" w:cstheme="minorHAnsi"/>
          <w:color w:val="000000"/>
          <w:sz w:val="22"/>
          <w:szCs w:val="22"/>
          <w:lang w:val="fr-FR"/>
        </w:rPr>
        <w:t>s</w:t>
      </w:r>
      <w:r w:rsidRPr="00265D14">
        <w:rPr>
          <w:rFonts w:asciiTheme="minorHAnsi" w:hAnsiTheme="minorHAnsi" w:cstheme="minorHAnsi"/>
          <w:color w:val="000000"/>
          <w:sz w:val="22"/>
          <w:szCs w:val="22"/>
          <w:lang w:val="fr-FR"/>
        </w:rPr>
        <w:t>ociété.</w:t>
      </w:r>
    </w:p>
    <w:p w:rsidR="00265D14" w:rsidRPr="00265D14" w:rsidRDefault="00265D14" w:rsidP="00265D14">
      <w:pPr>
        <w:pStyle w:val="Titre2"/>
        <w:rPr>
          <w:rFonts w:asciiTheme="minorHAnsi" w:hAnsiTheme="minorHAnsi" w:cstheme="minorHAnsi"/>
          <w:color w:val="1F497D" w:themeColor="text2"/>
          <w:sz w:val="40"/>
          <w:szCs w:val="40"/>
          <w:lang w:val="fr-FR"/>
        </w:rPr>
      </w:pPr>
      <w:r w:rsidRPr="00265D14">
        <w:rPr>
          <w:rFonts w:asciiTheme="minorHAnsi" w:hAnsiTheme="minorHAnsi" w:cstheme="minorHAnsi"/>
          <w:color w:val="1F497D" w:themeColor="text2"/>
          <w:sz w:val="24"/>
          <w:szCs w:val="24"/>
          <w:lang w:val="fr-FR"/>
        </w:rPr>
        <w:t>PAIEMENT ET COMPTABILITE</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Le </w:t>
      </w:r>
      <w:r>
        <w:rPr>
          <w:rFonts w:asciiTheme="minorHAnsi" w:hAnsiTheme="minorHAnsi" w:cstheme="minorHAnsi"/>
          <w:color w:val="000000"/>
          <w:sz w:val="22"/>
          <w:szCs w:val="22"/>
          <w:lang w:val="fr-FR"/>
        </w:rPr>
        <w:t xml:space="preserve">Société </w:t>
      </w:r>
      <w:r w:rsidRPr="00265D14">
        <w:rPr>
          <w:rFonts w:asciiTheme="minorHAnsi" w:hAnsiTheme="minorHAnsi" w:cstheme="minorHAnsi"/>
          <w:color w:val="000000"/>
          <w:sz w:val="22"/>
          <w:szCs w:val="22"/>
          <w:lang w:val="fr-FR"/>
        </w:rPr>
        <w:t xml:space="preserve"> effectuera des paiements au </w:t>
      </w:r>
      <w:r>
        <w:rPr>
          <w:rFonts w:asciiTheme="minorHAnsi" w:hAnsiTheme="minorHAnsi" w:cstheme="minorHAnsi"/>
          <w:color w:val="000000"/>
          <w:sz w:val="22"/>
          <w:szCs w:val="22"/>
          <w:lang w:val="fr-FR"/>
        </w:rPr>
        <w:t>L’INVESTISSEUR</w:t>
      </w:r>
      <w:r w:rsidRPr="00265D14">
        <w:rPr>
          <w:rFonts w:asciiTheme="minorHAnsi" w:hAnsiTheme="minorHAnsi" w:cstheme="minorHAnsi"/>
          <w:color w:val="000000"/>
          <w:sz w:val="22"/>
          <w:szCs w:val="22"/>
          <w:lang w:val="fr-FR"/>
        </w:rPr>
        <w:t xml:space="preserve"> selon un calendrier convenu de paiement. Ce calendrier n'est pas sujet à modification, sauf accord des deux parties. Les paiements effectués au compte de </w:t>
      </w:r>
      <w:r>
        <w:rPr>
          <w:rFonts w:asciiTheme="minorHAnsi" w:hAnsiTheme="minorHAnsi" w:cstheme="minorHAnsi"/>
          <w:color w:val="000000"/>
          <w:sz w:val="22"/>
          <w:szCs w:val="22"/>
          <w:lang w:val="fr-FR"/>
        </w:rPr>
        <w:t>L’INVESTISSEUR</w:t>
      </w:r>
      <w:r w:rsidRPr="00265D14">
        <w:rPr>
          <w:rFonts w:asciiTheme="minorHAnsi" w:hAnsiTheme="minorHAnsi" w:cstheme="minorHAnsi"/>
          <w:color w:val="000000"/>
          <w:sz w:val="22"/>
          <w:szCs w:val="22"/>
          <w:lang w:val="fr-FR"/>
        </w:rPr>
        <w:t xml:space="preserve"> en totalité ou en versements peuvent être retirées à tout </w:t>
      </w:r>
      <w:proofErr w:type="gramStart"/>
      <w:r w:rsidRPr="00265D14">
        <w:rPr>
          <w:rFonts w:asciiTheme="minorHAnsi" w:hAnsiTheme="minorHAnsi" w:cstheme="minorHAnsi"/>
          <w:color w:val="000000"/>
          <w:sz w:val="22"/>
          <w:szCs w:val="22"/>
          <w:lang w:val="fr-FR"/>
        </w:rPr>
        <w:t>moment ,</w:t>
      </w:r>
      <w:proofErr w:type="gramEnd"/>
      <w:r w:rsidRPr="00265D14">
        <w:rPr>
          <w:rFonts w:asciiTheme="minorHAnsi" w:hAnsiTheme="minorHAnsi" w:cstheme="minorHAnsi"/>
          <w:color w:val="000000"/>
          <w:sz w:val="22"/>
          <w:szCs w:val="22"/>
          <w:lang w:val="fr-FR"/>
        </w:rPr>
        <w:t> sauf indication stipulée dans cet accord.</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 </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Le </w:t>
      </w:r>
      <w:r>
        <w:rPr>
          <w:rFonts w:asciiTheme="minorHAnsi" w:hAnsiTheme="minorHAnsi" w:cstheme="minorHAnsi"/>
          <w:color w:val="000000"/>
          <w:sz w:val="22"/>
          <w:szCs w:val="22"/>
          <w:lang w:val="fr-FR"/>
        </w:rPr>
        <w:t xml:space="preserve">Société </w:t>
      </w:r>
      <w:r w:rsidRPr="00265D14">
        <w:rPr>
          <w:rFonts w:asciiTheme="minorHAnsi" w:hAnsiTheme="minorHAnsi" w:cstheme="minorHAnsi"/>
          <w:color w:val="000000"/>
          <w:sz w:val="22"/>
          <w:szCs w:val="22"/>
          <w:lang w:val="fr-FR"/>
        </w:rPr>
        <w:t xml:space="preserve"> fournira un relevé mensuel détaillant les activités du programme et publiera des rapports trimestriels dans les trente (30) jours si chaque période trimestrielle à compter du 1er Janvier 1er Avril, Juillet 1 et 1. Octobre Chaque rapport fournira des informations sur le C de fonctionnement de </w:t>
      </w:r>
      <w:r>
        <w:rPr>
          <w:rFonts w:asciiTheme="minorHAnsi" w:hAnsiTheme="minorHAnsi" w:cstheme="minorHAnsi"/>
          <w:color w:val="000000"/>
          <w:sz w:val="22"/>
          <w:szCs w:val="22"/>
          <w:lang w:val="fr-FR"/>
        </w:rPr>
        <w:t>s</w:t>
      </w:r>
      <w:r w:rsidRPr="00265D14">
        <w:rPr>
          <w:rFonts w:asciiTheme="minorHAnsi" w:hAnsiTheme="minorHAnsi" w:cstheme="minorHAnsi"/>
          <w:color w:val="000000"/>
          <w:sz w:val="22"/>
          <w:szCs w:val="22"/>
          <w:lang w:val="fr-FR"/>
        </w:rPr>
        <w:t>ociété résultats dans un délai déterminé.</w:t>
      </w:r>
    </w:p>
    <w:p w:rsidR="00265D14" w:rsidRPr="00265D14" w:rsidRDefault="00265D14" w:rsidP="00265D14">
      <w:pPr>
        <w:pStyle w:val="Titre2"/>
        <w:rPr>
          <w:rFonts w:asciiTheme="minorHAnsi" w:hAnsiTheme="minorHAnsi" w:cstheme="minorHAnsi"/>
          <w:color w:val="1F497D" w:themeColor="text2"/>
          <w:sz w:val="40"/>
          <w:szCs w:val="40"/>
          <w:lang w:val="fr-FR"/>
        </w:rPr>
      </w:pPr>
      <w:r w:rsidRPr="00265D14">
        <w:rPr>
          <w:rFonts w:asciiTheme="minorHAnsi" w:hAnsiTheme="minorHAnsi" w:cstheme="minorHAnsi"/>
          <w:color w:val="1F497D" w:themeColor="text2"/>
          <w:sz w:val="24"/>
          <w:szCs w:val="24"/>
          <w:lang w:val="fr-FR"/>
        </w:rPr>
        <w:t>DEPOTS ET RETRAITS</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Tout investissement réalisé peut être retiré à tout moment. Les retraits pe</w:t>
      </w:r>
      <w:r>
        <w:rPr>
          <w:rFonts w:asciiTheme="minorHAnsi" w:hAnsiTheme="minorHAnsi" w:cstheme="minorHAnsi"/>
          <w:color w:val="000000"/>
          <w:sz w:val="22"/>
          <w:szCs w:val="22"/>
          <w:lang w:val="fr-FR"/>
        </w:rPr>
        <w:t xml:space="preserve">uvent être effectués que dans le </w:t>
      </w:r>
      <w:r w:rsidRPr="00265D14">
        <w:rPr>
          <w:rFonts w:asciiTheme="minorHAnsi" w:hAnsiTheme="minorHAnsi" w:cstheme="minorHAnsi"/>
          <w:color w:val="000000"/>
          <w:sz w:val="22"/>
          <w:szCs w:val="22"/>
          <w:lang w:val="fr-FR"/>
        </w:rPr>
        <w:t xml:space="preserve">compte de </w:t>
      </w:r>
      <w:r>
        <w:rPr>
          <w:rFonts w:asciiTheme="minorHAnsi" w:hAnsiTheme="minorHAnsi" w:cstheme="minorHAnsi"/>
          <w:color w:val="000000"/>
          <w:sz w:val="22"/>
          <w:szCs w:val="22"/>
          <w:lang w:val="fr-FR"/>
        </w:rPr>
        <w:t>L’INVESTISSEUR</w:t>
      </w:r>
      <w:r w:rsidRPr="00265D14">
        <w:rPr>
          <w:rFonts w:asciiTheme="minorHAnsi" w:hAnsiTheme="minorHAnsi" w:cstheme="minorHAnsi"/>
          <w:color w:val="000000"/>
          <w:sz w:val="22"/>
          <w:szCs w:val="22"/>
          <w:lang w:val="fr-FR"/>
        </w:rPr>
        <w:t>. Tout dépôt ultérieur effectué en plus du montant principal sera mis à jour dès qu'il aura été accepté.</w:t>
      </w:r>
    </w:p>
    <w:p w:rsidR="00265D14" w:rsidRPr="00265D14" w:rsidRDefault="00265D14" w:rsidP="00265D14">
      <w:pPr>
        <w:pStyle w:val="Titre2"/>
        <w:rPr>
          <w:rFonts w:asciiTheme="minorHAnsi" w:hAnsiTheme="minorHAnsi" w:cstheme="minorHAnsi"/>
          <w:color w:val="1F497D" w:themeColor="text2"/>
          <w:sz w:val="40"/>
          <w:szCs w:val="40"/>
          <w:lang w:val="fr-FR"/>
        </w:rPr>
      </w:pPr>
      <w:r w:rsidRPr="00265D14">
        <w:rPr>
          <w:rFonts w:asciiTheme="minorHAnsi" w:hAnsiTheme="minorHAnsi" w:cstheme="minorHAnsi"/>
          <w:color w:val="1F497D" w:themeColor="text2"/>
          <w:sz w:val="24"/>
          <w:szCs w:val="24"/>
          <w:lang w:val="fr-FR"/>
        </w:rPr>
        <w:t>FRAIS ET DEPENSES</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La Société paiera tous les frais et dépenses suivants :</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 </w:t>
      </w:r>
    </w:p>
    <w:p w:rsidR="00265D14" w:rsidRPr="00265D14" w:rsidRDefault="00265D14" w:rsidP="00265D14">
      <w:pPr>
        <w:pStyle w:val="Paragraphedeliste"/>
        <w:numPr>
          <w:ilvl w:val="0"/>
          <w:numId w:val="17"/>
        </w:numPr>
        <w:rPr>
          <w:rFonts w:asciiTheme="minorHAnsi" w:hAnsiTheme="minorHAnsi" w:cstheme="minorHAnsi"/>
          <w:color w:val="000000"/>
          <w:lang w:val="fr-FR"/>
        </w:rPr>
      </w:pPr>
      <w:r w:rsidRPr="00265D14">
        <w:rPr>
          <w:rFonts w:asciiTheme="minorHAnsi" w:hAnsiTheme="minorHAnsi" w:cstheme="minorHAnsi"/>
          <w:color w:val="000000"/>
          <w:lang w:val="fr-FR"/>
        </w:rPr>
        <w:t>Honoraires et dépenses liés à son propre avocat ;</w:t>
      </w:r>
    </w:p>
    <w:p w:rsidR="00265D14" w:rsidRPr="00265D14" w:rsidRDefault="00265D14" w:rsidP="00265D14">
      <w:pPr>
        <w:pStyle w:val="Paragraphedeliste"/>
        <w:numPr>
          <w:ilvl w:val="0"/>
          <w:numId w:val="17"/>
        </w:numPr>
        <w:rPr>
          <w:rFonts w:asciiTheme="minorHAnsi" w:hAnsiTheme="minorHAnsi" w:cstheme="minorHAnsi"/>
          <w:color w:val="000000"/>
          <w:lang w:val="fr-FR"/>
        </w:rPr>
      </w:pPr>
      <w:r w:rsidRPr="00265D14">
        <w:rPr>
          <w:rFonts w:asciiTheme="minorHAnsi" w:hAnsiTheme="minorHAnsi" w:cstheme="minorHAnsi"/>
          <w:color w:val="000000"/>
          <w:lang w:val="fr-FR"/>
        </w:rPr>
        <w:t>Les frais d'enregistrement ou de qualification requis dans le cadre de l'émission d'obligations, de bons de souscription et de bons de souscription, le cas échéant ;</w:t>
      </w:r>
    </w:p>
    <w:p w:rsidR="00265D14" w:rsidRPr="00265D14" w:rsidRDefault="00265D14" w:rsidP="00265D14">
      <w:pPr>
        <w:pStyle w:val="Paragraphedeliste"/>
        <w:numPr>
          <w:ilvl w:val="0"/>
          <w:numId w:val="17"/>
        </w:numPr>
        <w:rPr>
          <w:rFonts w:asciiTheme="minorHAnsi" w:hAnsiTheme="minorHAnsi" w:cstheme="minorHAnsi"/>
          <w:color w:val="000000"/>
          <w:lang w:val="fr-FR"/>
        </w:rPr>
      </w:pPr>
      <w:r w:rsidRPr="00265D14">
        <w:rPr>
          <w:rFonts w:asciiTheme="minorHAnsi" w:hAnsiTheme="minorHAnsi" w:cstheme="minorHAnsi"/>
          <w:color w:val="000000"/>
          <w:lang w:val="fr-FR"/>
        </w:rPr>
        <w:lastRenderedPageBreak/>
        <w:t>Frais de documentation et d'impôt relatifs à l'investissement ;</w:t>
      </w:r>
    </w:p>
    <w:p w:rsidR="00265D14" w:rsidRPr="00265D14" w:rsidRDefault="00265D14" w:rsidP="00265D14">
      <w:pPr>
        <w:pStyle w:val="Paragraphedeliste"/>
        <w:numPr>
          <w:ilvl w:val="0"/>
          <w:numId w:val="17"/>
        </w:numPr>
        <w:rPr>
          <w:rFonts w:asciiTheme="minorHAnsi" w:hAnsiTheme="minorHAnsi" w:cstheme="minorHAnsi"/>
          <w:color w:val="000000"/>
          <w:lang w:val="fr-FR"/>
        </w:rPr>
      </w:pPr>
      <w:r w:rsidRPr="00265D14">
        <w:rPr>
          <w:rFonts w:asciiTheme="minorHAnsi" w:hAnsiTheme="minorHAnsi" w:cstheme="minorHAnsi"/>
          <w:color w:val="000000"/>
          <w:lang w:val="fr-FR"/>
        </w:rPr>
        <w:t>Impôts sur le revenu et de franchise de la Société relatifs à cette transaction.</w:t>
      </w:r>
    </w:p>
    <w:p w:rsidR="00265D14" w:rsidRPr="00265D14" w:rsidRDefault="00265D14" w:rsidP="00265D14">
      <w:pPr>
        <w:pStyle w:val="Titre2"/>
        <w:rPr>
          <w:rFonts w:asciiTheme="minorHAnsi" w:hAnsiTheme="minorHAnsi" w:cstheme="minorHAnsi"/>
          <w:color w:val="1F497D" w:themeColor="text2"/>
          <w:sz w:val="40"/>
          <w:szCs w:val="40"/>
          <w:lang w:val="fr-FR"/>
        </w:rPr>
      </w:pPr>
      <w:r w:rsidRPr="00265D14">
        <w:rPr>
          <w:rFonts w:asciiTheme="minorHAnsi" w:hAnsiTheme="minorHAnsi" w:cstheme="minorHAnsi"/>
          <w:color w:val="1F497D" w:themeColor="text2"/>
          <w:sz w:val="24"/>
          <w:szCs w:val="24"/>
          <w:lang w:val="fr-FR"/>
        </w:rPr>
        <w:t>LIMITATION DE RESPONSABILITE</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Le </w:t>
      </w:r>
      <w:r>
        <w:rPr>
          <w:rFonts w:asciiTheme="minorHAnsi" w:hAnsiTheme="minorHAnsi" w:cstheme="minorHAnsi"/>
          <w:color w:val="000000"/>
          <w:sz w:val="22"/>
          <w:szCs w:val="22"/>
          <w:lang w:val="fr-FR"/>
        </w:rPr>
        <w:t>L’INVESTISSEUR</w:t>
      </w:r>
      <w:r w:rsidRPr="00265D14">
        <w:rPr>
          <w:rFonts w:asciiTheme="minorHAnsi" w:hAnsiTheme="minorHAnsi" w:cstheme="minorHAnsi"/>
          <w:color w:val="000000"/>
          <w:sz w:val="22"/>
          <w:szCs w:val="22"/>
          <w:lang w:val="fr-FR"/>
        </w:rPr>
        <w:t xml:space="preserve"> accepte d'indemniser et d'exonérer le </w:t>
      </w:r>
      <w:r>
        <w:rPr>
          <w:rFonts w:asciiTheme="minorHAnsi" w:hAnsiTheme="minorHAnsi" w:cstheme="minorHAnsi"/>
          <w:color w:val="000000"/>
          <w:sz w:val="22"/>
          <w:szCs w:val="22"/>
          <w:lang w:val="fr-FR"/>
        </w:rPr>
        <w:t xml:space="preserve">Société </w:t>
      </w:r>
      <w:r w:rsidRPr="00265D14">
        <w:rPr>
          <w:rFonts w:asciiTheme="minorHAnsi" w:hAnsiTheme="minorHAnsi" w:cstheme="minorHAnsi"/>
          <w:color w:val="000000"/>
          <w:sz w:val="22"/>
          <w:szCs w:val="22"/>
          <w:lang w:val="fr-FR"/>
        </w:rPr>
        <w:t xml:space="preserve"> et C employés de </w:t>
      </w:r>
      <w:r>
        <w:rPr>
          <w:rFonts w:asciiTheme="minorHAnsi" w:hAnsiTheme="minorHAnsi" w:cstheme="minorHAnsi"/>
          <w:color w:val="000000"/>
          <w:sz w:val="22"/>
          <w:szCs w:val="22"/>
          <w:lang w:val="fr-FR"/>
        </w:rPr>
        <w:t>s</w:t>
      </w:r>
      <w:r w:rsidRPr="00265D14">
        <w:rPr>
          <w:rFonts w:asciiTheme="minorHAnsi" w:hAnsiTheme="minorHAnsi" w:cstheme="minorHAnsi"/>
          <w:color w:val="000000"/>
          <w:sz w:val="22"/>
          <w:szCs w:val="22"/>
          <w:lang w:val="fr-FR"/>
        </w:rPr>
        <w:t>ociété contre toute responsabilité, réclamations, pertes, dommages, blessures ou dépenses directement liées à l'exécution de l'investissement. </w:t>
      </w:r>
      <w:r w:rsidRPr="00265D14">
        <w:rPr>
          <w:rFonts w:asciiTheme="minorHAnsi" w:hAnsiTheme="minorHAnsi" w:cstheme="minorHAnsi"/>
          <w:color w:val="000000"/>
          <w:sz w:val="22"/>
          <w:szCs w:val="22"/>
          <w:lang w:val="fr-FR"/>
        </w:rPr>
        <w:t>L’investisseur</w:t>
      </w:r>
      <w:r w:rsidRPr="00265D14">
        <w:rPr>
          <w:rFonts w:asciiTheme="minorHAnsi" w:hAnsiTheme="minorHAnsi" w:cstheme="minorHAnsi"/>
          <w:color w:val="000000"/>
          <w:sz w:val="22"/>
          <w:szCs w:val="22"/>
          <w:lang w:val="fr-FR"/>
        </w:rPr>
        <w:t xml:space="preserve"> accepte d'assumer le risque que les pertes financières ou des dommages peuvent résulter de </w:t>
      </w:r>
      <w:r w:rsidRPr="00265D14">
        <w:rPr>
          <w:rFonts w:asciiTheme="minorHAnsi" w:hAnsiTheme="minorHAnsi" w:cstheme="minorHAnsi"/>
          <w:color w:val="000000"/>
          <w:sz w:val="22"/>
          <w:szCs w:val="22"/>
          <w:lang w:val="fr-FR"/>
        </w:rPr>
        <w:t>l’investissement,</w:t>
      </w:r>
      <w:r w:rsidRPr="00265D14">
        <w:rPr>
          <w:rFonts w:asciiTheme="minorHAnsi" w:hAnsiTheme="minorHAnsi" w:cstheme="minorHAnsi"/>
          <w:color w:val="000000"/>
          <w:sz w:val="22"/>
          <w:szCs w:val="22"/>
          <w:lang w:val="fr-FR"/>
        </w:rPr>
        <w:t> et l'investisseur ne tiendra pas la Société responsable à condition que l</w:t>
      </w:r>
      <w:r>
        <w:rPr>
          <w:rFonts w:asciiTheme="minorHAnsi" w:hAnsiTheme="minorHAnsi" w:cstheme="minorHAnsi"/>
          <w:color w:val="000000"/>
          <w:sz w:val="22"/>
          <w:szCs w:val="22"/>
          <w:lang w:val="fr-FR"/>
        </w:rPr>
        <w:t>a</w:t>
      </w:r>
      <w:r w:rsidRPr="00265D14">
        <w:rPr>
          <w:rFonts w:asciiTheme="minorHAnsi" w:hAnsiTheme="minorHAnsi" w:cstheme="minorHAnsi"/>
          <w:color w:val="000000"/>
          <w:sz w:val="22"/>
          <w:szCs w:val="22"/>
          <w:lang w:val="fr-FR"/>
        </w:rPr>
        <w:t> </w:t>
      </w:r>
      <w:r>
        <w:rPr>
          <w:rFonts w:asciiTheme="minorHAnsi" w:hAnsiTheme="minorHAnsi" w:cstheme="minorHAnsi"/>
          <w:color w:val="000000"/>
          <w:sz w:val="22"/>
          <w:szCs w:val="22"/>
          <w:lang w:val="fr-FR"/>
        </w:rPr>
        <w:t xml:space="preserve">Société </w:t>
      </w:r>
      <w:r w:rsidRPr="00265D14">
        <w:rPr>
          <w:rFonts w:asciiTheme="minorHAnsi" w:hAnsiTheme="minorHAnsi" w:cstheme="minorHAnsi"/>
          <w:color w:val="000000"/>
          <w:sz w:val="22"/>
          <w:szCs w:val="22"/>
          <w:lang w:val="fr-FR"/>
        </w:rPr>
        <w:t xml:space="preserve"> </w:t>
      </w:r>
      <w:proofErr w:type="gramStart"/>
      <w:r w:rsidRPr="00265D14">
        <w:rPr>
          <w:rFonts w:asciiTheme="minorHAnsi" w:hAnsiTheme="minorHAnsi" w:cstheme="minorHAnsi"/>
          <w:color w:val="000000"/>
          <w:sz w:val="22"/>
          <w:szCs w:val="22"/>
          <w:lang w:val="fr-FR"/>
        </w:rPr>
        <w:t>a</w:t>
      </w:r>
      <w:proofErr w:type="gramEnd"/>
      <w:r w:rsidRPr="00265D14">
        <w:rPr>
          <w:rFonts w:asciiTheme="minorHAnsi" w:hAnsiTheme="minorHAnsi" w:cstheme="minorHAnsi"/>
          <w:color w:val="000000"/>
          <w:sz w:val="22"/>
          <w:szCs w:val="22"/>
          <w:lang w:val="fr-FR"/>
        </w:rPr>
        <w:t xml:space="preserve"> suivi les termes et les accords spécifiés ici.</w:t>
      </w:r>
    </w:p>
    <w:p w:rsidR="00265D14" w:rsidRPr="00265D14" w:rsidRDefault="00265D14" w:rsidP="00265D14">
      <w:pPr>
        <w:pStyle w:val="Titre2"/>
        <w:rPr>
          <w:rFonts w:asciiTheme="minorHAnsi" w:hAnsiTheme="minorHAnsi" w:cstheme="minorHAnsi"/>
          <w:color w:val="1F497D" w:themeColor="text2"/>
          <w:sz w:val="40"/>
          <w:szCs w:val="40"/>
          <w:lang w:val="fr-FR"/>
        </w:rPr>
      </w:pPr>
      <w:r w:rsidRPr="00265D14">
        <w:rPr>
          <w:rFonts w:asciiTheme="minorHAnsi" w:hAnsiTheme="minorHAnsi" w:cstheme="minorHAnsi"/>
          <w:color w:val="1F497D" w:themeColor="text2"/>
          <w:sz w:val="24"/>
          <w:szCs w:val="24"/>
          <w:lang w:val="fr-FR"/>
        </w:rPr>
        <w:t>CONFIDENTIALITE</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Dans le cadre de la relation commerciale définie par le présent contrat, les deux je NVESTISSEURS et le </w:t>
      </w:r>
      <w:r>
        <w:rPr>
          <w:rFonts w:asciiTheme="minorHAnsi" w:hAnsiTheme="minorHAnsi" w:cstheme="minorHAnsi"/>
          <w:color w:val="000000"/>
          <w:sz w:val="22"/>
          <w:szCs w:val="22"/>
          <w:lang w:val="fr-FR"/>
        </w:rPr>
        <w:t xml:space="preserve">Société </w:t>
      </w:r>
      <w:r w:rsidRPr="00265D14">
        <w:rPr>
          <w:rFonts w:asciiTheme="minorHAnsi" w:hAnsiTheme="minorHAnsi" w:cstheme="minorHAnsi"/>
          <w:color w:val="000000"/>
          <w:sz w:val="22"/>
          <w:szCs w:val="22"/>
          <w:lang w:val="fr-FR"/>
        </w:rPr>
        <w:t xml:space="preserve"> peut </w:t>
      </w:r>
      <w:r w:rsidRPr="00265D14">
        <w:rPr>
          <w:rFonts w:asciiTheme="minorHAnsi" w:hAnsiTheme="minorHAnsi" w:cstheme="minorHAnsi"/>
          <w:color w:val="000000"/>
          <w:sz w:val="22"/>
          <w:szCs w:val="22"/>
          <w:lang w:val="fr-FR"/>
        </w:rPr>
        <w:t>recevoir,</w:t>
      </w:r>
      <w:r w:rsidRPr="00265D14">
        <w:rPr>
          <w:rFonts w:asciiTheme="minorHAnsi" w:hAnsiTheme="minorHAnsi" w:cstheme="minorHAnsi"/>
          <w:color w:val="000000"/>
          <w:sz w:val="22"/>
          <w:szCs w:val="22"/>
          <w:lang w:val="fr-FR"/>
        </w:rPr>
        <w:t xml:space="preserve"> ou avoir accès </w:t>
      </w:r>
      <w:r w:rsidRPr="00265D14">
        <w:rPr>
          <w:rFonts w:asciiTheme="minorHAnsi" w:hAnsiTheme="minorHAnsi" w:cstheme="minorHAnsi"/>
          <w:color w:val="000000"/>
          <w:sz w:val="22"/>
          <w:szCs w:val="22"/>
          <w:lang w:val="fr-FR"/>
        </w:rPr>
        <w:t>à,</w:t>
      </w:r>
      <w:r w:rsidRPr="00265D14">
        <w:rPr>
          <w:rFonts w:asciiTheme="minorHAnsi" w:hAnsiTheme="minorHAnsi" w:cstheme="minorHAnsi"/>
          <w:color w:val="000000"/>
          <w:sz w:val="22"/>
          <w:szCs w:val="22"/>
          <w:lang w:val="fr-FR"/>
        </w:rPr>
        <w:t xml:space="preserve"> des informations ayant une valeur commerciale appartenant à l'autre partie. Chaque partie reconnaît et accepte que toute information confidentielle reçue de cette manière ne </w:t>
      </w:r>
      <w:proofErr w:type="gramStart"/>
      <w:r w:rsidRPr="00265D14">
        <w:rPr>
          <w:rFonts w:asciiTheme="minorHAnsi" w:hAnsiTheme="minorHAnsi" w:cstheme="minorHAnsi"/>
          <w:color w:val="000000"/>
          <w:sz w:val="22"/>
          <w:szCs w:val="22"/>
          <w:lang w:val="fr-FR"/>
        </w:rPr>
        <w:t>peut</w:t>
      </w:r>
      <w:proofErr w:type="gramEnd"/>
      <w:r w:rsidRPr="00265D14">
        <w:rPr>
          <w:rFonts w:asciiTheme="minorHAnsi" w:hAnsiTheme="minorHAnsi" w:cstheme="minorHAnsi"/>
          <w:color w:val="000000"/>
          <w:sz w:val="22"/>
          <w:szCs w:val="22"/>
          <w:lang w:val="fr-FR"/>
        </w:rPr>
        <w:t xml:space="preserve"> être utilisée, diffusée ou </w:t>
      </w:r>
      <w:r w:rsidRPr="00265D14">
        <w:rPr>
          <w:rFonts w:asciiTheme="minorHAnsi" w:hAnsiTheme="minorHAnsi" w:cstheme="minorHAnsi"/>
          <w:color w:val="000000"/>
          <w:sz w:val="22"/>
          <w:szCs w:val="22"/>
          <w:lang w:val="fr-FR"/>
        </w:rPr>
        <w:t>divulguée,</w:t>
      </w:r>
      <w:r w:rsidRPr="00265D14">
        <w:rPr>
          <w:rFonts w:asciiTheme="minorHAnsi" w:hAnsiTheme="minorHAnsi" w:cstheme="minorHAnsi"/>
          <w:color w:val="000000"/>
          <w:sz w:val="22"/>
          <w:szCs w:val="22"/>
          <w:lang w:val="fr-FR"/>
        </w:rPr>
        <w:t xml:space="preserve"> sauf si nécessaire pour exécuter le présent accord. En concluant cet accord, </w:t>
      </w:r>
      <w:r w:rsidRPr="00265D14">
        <w:rPr>
          <w:rFonts w:asciiTheme="minorHAnsi" w:hAnsiTheme="minorHAnsi" w:cstheme="minorHAnsi"/>
          <w:color w:val="000000"/>
          <w:sz w:val="22"/>
          <w:szCs w:val="22"/>
          <w:lang w:val="fr-FR"/>
        </w:rPr>
        <w:t>l’Investisseur</w:t>
      </w:r>
      <w:r w:rsidRPr="00265D14">
        <w:rPr>
          <w:rFonts w:asciiTheme="minorHAnsi" w:hAnsiTheme="minorHAnsi" w:cstheme="minorHAnsi"/>
          <w:color w:val="000000"/>
          <w:sz w:val="22"/>
          <w:szCs w:val="22"/>
          <w:lang w:val="fr-FR"/>
        </w:rPr>
        <w:t> et la Société acceptent d'adhérer à des pratiques de collecte d'informations équitables.</w:t>
      </w:r>
    </w:p>
    <w:p w:rsidR="00265D14" w:rsidRPr="00265D14" w:rsidRDefault="00265D14" w:rsidP="00265D14">
      <w:pPr>
        <w:pStyle w:val="Titre2"/>
        <w:rPr>
          <w:rFonts w:asciiTheme="minorHAnsi" w:hAnsiTheme="minorHAnsi" w:cstheme="minorHAnsi"/>
          <w:color w:val="1F497D" w:themeColor="text2"/>
          <w:sz w:val="40"/>
          <w:szCs w:val="40"/>
          <w:lang w:val="fr-FR"/>
        </w:rPr>
      </w:pPr>
      <w:r w:rsidRPr="00265D14">
        <w:rPr>
          <w:rFonts w:asciiTheme="minorHAnsi" w:hAnsiTheme="minorHAnsi" w:cstheme="minorHAnsi"/>
          <w:color w:val="1F497D" w:themeColor="text2"/>
          <w:sz w:val="24"/>
          <w:szCs w:val="24"/>
          <w:lang w:val="fr-FR"/>
        </w:rPr>
        <w:t>DROIT ET JURIDICTION</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Tous les termes de cet accord sont soumis à la juridiction de [nom de l'État et du </w:t>
      </w:r>
      <w:proofErr w:type="gramStart"/>
      <w:r w:rsidRPr="00265D14">
        <w:rPr>
          <w:rFonts w:asciiTheme="minorHAnsi" w:hAnsiTheme="minorHAnsi" w:cstheme="minorHAnsi"/>
          <w:color w:val="000000"/>
          <w:sz w:val="22"/>
          <w:szCs w:val="22"/>
          <w:lang w:val="fr-FR"/>
        </w:rPr>
        <w:t>pays ]</w:t>
      </w:r>
      <w:proofErr w:type="gramEnd"/>
      <w:r w:rsidRPr="00265D14">
        <w:rPr>
          <w:rFonts w:asciiTheme="minorHAnsi" w:hAnsiTheme="minorHAnsi" w:cstheme="minorHAnsi"/>
          <w:color w:val="000000"/>
          <w:sz w:val="22"/>
          <w:szCs w:val="22"/>
          <w:lang w:val="fr-FR"/>
        </w:rPr>
        <w:t> et sont soumis à toutes les lois et réglementations qui y sont contenues . Toute réclamation contre soit le </w:t>
      </w:r>
      <w:r>
        <w:rPr>
          <w:rFonts w:asciiTheme="minorHAnsi" w:hAnsiTheme="minorHAnsi" w:cstheme="minorHAnsi"/>
          <w:color w:val="000000"/>
          <w:sz w:val="22"/>
          <w:szCs w:val="22"/>
          <w:lang w:val="fr-FR"/>
        </w:rPr>
        <w:t xml:space="preserve">Société </w:t>
      </w:r>
      <w:r w:rsidRPr="00265D14">
        <w:rPr>
          <w:rFonts w:asciiTheme="minorHAnsi" w:hAnsiTheme="minorHAnsi" w:cstheme="minorHAnsi"/>
          <w:color w:val="000000"/>
          <w:sz w:val="22"/>
          <w:szCs w:val="22"/>
          <w:lang w:val="fr-FR"/>
        </w:rPr>
        <w:t xml:space="preserve"> ou </w:t>
      </w:r>
      <w:r>
        <w:rPr>
          <w:rFonts w:asciiTheme="minorHAnsi" w:hAnsiTheme="minorHAnsi" w:cstheme="minorHAnsi"/>
          <w:color w:val="000000"/>
          <w:sz w:val="22"/>
          <w:szCs w:val="22"/>
          <w:lang w:val="fr-FR"/>
        </w:rPr>
        <w:t>L’INVESTISSEUR</w:t>
      </w:r>
      <w:r w:rsidRPr="00265D14">
        <w:rPr>
          <w:rFonts w:asciiTheme="minorHAnsi" w:hAnsiTheme="minorHAnsi" w:cstheme="minorHAnsi"/>
          <w:color w:val="000000"/>
          <w:sz w:val="22"/>
          <w:szCs w:val="22"/>
          <w:lang w:val="fr-FR"/>
        </w:rPr>
        <w:t xml:space="preserve"> sera soumis aux décisions des tribunaux locaux et fédéraux appropriés.</w:t>
      </w:r>
    </w:p>
    <w:p w:rsidR="00265D14" w:rsidRPr="00265D14" w:rsidRDefault="00265D14" w:rsidP="00265D14">
      <w:pPr>
        <w:pStyle w:val="Titre2"/>
        <w:rPr>
          <w:rFonts w:asciiTheme="minorHAnsi" w:hAnsiTheme="minorHAnsi" w:cstheme="minorHAnsi"/>
          <w:color w:val="1F497D" w:themeColor="text2"/>
          <w:sz w:val="40"/>
          <w:szCs w:val="40"/>
          <w:lang w:val="fr-FR"/>
        </w:rPr>
      </w:pPr>
      <w:r w:rsidRPr="00265D14">
        <w:rPr>
          <w:rFonts w:asciiTheme="minorHAnsi" w:hAnsiTheme="minorHAnsi" w:cstheme="minorHAnsi"/>
          <w:color w:val="1F497D" w:themeColor="text2"/>
          <w:sz w:val="24"/>
          <w:szCs w:val="24"/>
          <w:lang w:val="fr-FR"/>
        </w:rPr>
        <w:t>COMMUNICATION</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Tout avis, communication ou déclaration relative à cette suite ra ct doit être livré par écrit et jugé efficace lors de la livraison si elle est remise en personne, lors de la transmission si elle est remise par la transmission par télécopie vérifié, ou lors de la livraison par courrier recommandé ou certifié.</w:t>
      </w:r>
    </w:p>
    <w:p w:rsidR="00265D14" w:rsidRPr="00265D14" w:rsidRDefault="00265D14" w:rsidP="00265D14">
      <w:pPr>
        <w:pStyle w:val="Titre2"/>
        <w:rPr>
          <w:rFonts w:asciiTheme="minorHAnsi" w:hAnsiTheme="minorHAnsi" w:cstheme="minorHAnsi"/>
          <w:color w:val="1F497D" w:themeColor="text2"/>
          <w:sz w:val="40"/>
          <w:szCs w:val="40"/>
          <w:lang w:val="fr-FR"/>
        </w:rPr>
      </w:pPr>
      <w:r w:rsidRPr="00265D14">
        <w:rPr>
          <w:rFonts w:asciiTheme="minorHAnsi" w:hAnsiTheme="minorHAnsi" w:cstheme="minorHAnsi"/>
          <w:color w:val="1F497D" w:themeColor="text2"/>
          <w:sz w:val="24"/>
          <w:szCs w:val="24"/>
          <w:lang w:val="fr-FR"/>
        </w:rPr>
        <w:t>ACCORDS ANTERIEURS</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 xml:space="preserve">Cet accord remplace toutes les négociations, engagements et accords antérieurs entre la Société et les Investisseurs. Chaque partie reconnaît ce fait et accepte qu'aucune des parties </w:t>
      </w:r>
      <w:r w:rsidRPr="00265D14">
        <w:rPr>
          <w:rFonts w:asciiTheme="minorHAnsi" w:hAnsiTheme="minorHAnsi" w:cstheme="minorHAnsi"/>
          <w:color w:val="000000"/>
          <w:sz w:val="22"/>
          <w:szCs w:val="22"/>
          <w:lang w:val="fr-FR"/>
        </w:rPr>
        <w:t>n’avoir</w:t>
      </w:r>
      <w:r w:rsidRPr="00265D14">
        <w:rPr>
          <w:rFonts w:asciiTheme="minorHAnsi" w:hAnsiTheme="minorHAnsi" w:cstheme="minorHAnsi"/>
          <w:color w:val="000000"/>
          <w:sz w:val="22"/>
          <w:szCs w:val="22"/>
          <w:lang w:val="fr-FR"/>
        </w:rPr>
        <w:t xml:space="preserve"> fait de réclamations ou de promesses liées à cet accord qui ne sont pas spécifiées ici.</w:t>
      </w:r>
    </w:p>
    <w:p w:rsidR="00265D14" w:rsidRPr="00265D14" w:rsidRDefault="00265D14" w:rsidP="00265D14">
      <w:pPr>
        <w:pStyle w:val="Titre2"/>
        <w:rPr>
          <w:rFonts w:asciiTheme="minorHAnsi" w:hAnsiTheme="minorHAnsi" w:cstheme="minorHAnsi"/>
          <w:color w:val="1F497D" w:themeColor="text2"/>
          <w:sz w:val="40"/>
          <w:szCs w:val="40"/>
          <w:lang w:val="fr-FR"/>
        </w:rPr>
      </w:pPr>
      <w:r w:rsidRPr="00265D14">
        <w:rPr>
          <w:rFonts w:asciiTheme="minorHAnsi" w:hAnsiTheme="minorHAnsi" w:cstheme="minorHAnsi"/>
          <w:color w:val="1F497D" w:themeColor="text2"/>
          <w:sz w:val="24"/>
          <w:szCs w:val="24"/>
          <w:lang w:val="fr-FR"/>
        </w:rPr>
        <w:t>VERIFICATION</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En foi de quoi, les parties spécifiées dans les présentes ont signé le présent accord le jour et l'année spécifiés ci-dessus.</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 </w:t>
      </w:r>
    </w:p>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 </w:t>
      </w:r>
    </w:p>
    <w:tbl>
      <w:tblPr>
        <w:tblW w:w="0" w:type="auto"/>
        <w:jc w:val="center"/>
        <w:tblCellMar>
          <w:left w:w="0" w:type="dxa"/>
          <w:right w:w="0" w:type="dxa"/>
        </w:tblCellMar>
        <w:tblLook w:val="04A0" w:firstRow="1" w:lastRow="0" w:firstColumn="1" w:lastColumn="0" w:noHBand="0" w:noVBand="1"/>
      </w:tblPr>
      <w:tblGrid>
        <w:gridCol w:w="4044"/>
        <w:gridCol w:w="1927"/>
        <w:gridCol w:w="4026"/>
      </w:tblGrid>
      <w:tr w:rsidR="00265D14" w:rsidRPr="00265D14" w:rsidTr="00120A61">
        <w:trPr>
          <w:jc w:val="center"/>
        </w:trPr>
        <w:tc>
          <w:tcPr>
            <w:tcW w:w="4428" w:type="dxa"/>
            <w:tcMar>
              <w:top w:w="0" w:type="dxa"/>
              <w:left w:w="108" w:type="dxa"/>
              <w:bottom w:w="0" w:type="dxa"/>
              <w:right w:w="108" w:type="dxa"/>
            </w:tcMar>
            <w:vAlign w:val="bottom"/>
            <w:hideMark/>
          </w:tcPr>
          <w:p w:rsidR="00265D14" w:rsidRPr="00265D14" w:rsidRDefault="00265D14" w:rsidP="00120A61">
            <w:pPr>
              <w:pStyle w:val="NormalWeb"/>
              <w:spacing w:before="0" w:beforeAutospacing="0" w:after="0" w:afterAutospacing="0"/>
              <w:rPr>
                <w:rFonts w:asciiTheme="minorHAnsi" w:hAnsiTheme="minorHAnsi" w:cstheme="minorHAnsi"/>
                <w:lang w:val="fr-FR"/>
              </w:rPr>
            </w:pPr>
            <w:r w:rsidRPr="00265D14">
              <w:rPr>
                <w:rFonts w:asciiTheme="minorHAnsi" w:hAnsiTheme="minorHAnsi" w:cstheme="minorHAnsi"/>
                <w:b/>
                <w:bCs/>
                <w:sz w:val="22"/>
                <w:szCs w:val="22"/>
                <w:lang w:val="fr-FR"/>
              </w:rPr>
              <w:t>Investisseur</w:t>
            </w:r>
          </w:p>
        </w:tc>
        <w:tc>
          <w:tcPr>
            <w:tcW w:w="2160" w:type="dxa"/>
            <w:tcMar>
              <w:top w:w="0" w:type="dxa"/>
              <w:left w:w="108" w:type="dxa"/>
              <w:bottom w:w="0" w:type="dxa"/>
              <w:right w:w="108" w:type="dxa"/>
            </w:tcMar>
            <w:vAlign w:val="bottom"/>
            <w:hideMark/>
          </w:tcPr>
          <w:p w:rsidR="00265D14" w:rsidRPr="00265D14" w:rsidRDefault="00265D14" w:rsidP="00120A61">
            <w:pPr>
              <w:pStyle w:val="NormalWeb"/>
              <w:spacing w:before="0" w:beforeAutospacing="0" w:after="0" w:afterAutospacing="0"/>
              <w:rPr>
                <w:rFonts w:asciiTheme="minorHAnsi" w:hAnsiTheme="minorHAnsi" w:cstheme="minorHAnsi"/>
                <w:lang w:val="fr-FR"/>
              </w:rPr>
            </w:pPr>
            <w:r w:rsidRPr="00265D14">
              <w:rPr>
                <w:rFonts w:asciiTheme="minorHAnsi" w:hAnsiTheme="minorHAnsi" w:cstheme="minorHAnsi"/>
                <w:b/>
                <w:bCs/>
                <w:sz w:val="22"/>
                <w:szCs w:val="22"/>
                <w:lang w:val="fr-FR"/>
              </w:rPr>
              <w:t> </w:t>
            </w:r>
          </w:p>
        </w:tc>
        <w:tc>
          <w:tcPr>
            <w:tcW w:w="4428" w:type="dxa"/>
            <w:tcMar>
              <w:top w:w="0" w:type="dxa"/>
              <w:left w:w="108" w:type="dxa"/>
              <w:bottom w:w="0" w:type="dxa"/>
              <w:right w:w="108" w:type="dxa"/>
            </w:tcMar>
            <w:vAlign w:val="bottom"/>
            <w:hideMark/>
          </w:tcPr>
          <w:p w:rsidR="00265D14" w:rsidRPr="00265D14" w:rsidRDefault="00265D14" w:rsidP="00120A61">
            <w:pPr>
              <w:pStyle w:val="NormalWeb"/>
              <w:spacing w:before="0" w:beforeAutospacing="0" w:after="0" w:afterAutospacing="0"/>
              <w:rPr>
                <w:rFonts w:asciiTheme="minorHAnsi" w:hAnsiTheme="minorHAnsi" w:cstheme="minorHAnsi"/>
                <w:lang w:val="fr-FR"/>
              </w:rPr>
            </w:pPr>
            <w:r w:rsidRPr="00265D14">
              <w:rPr>
                <w:rFonts w:asciiTheme="minorHAnsi" w:hAnsiTheme="minorHAnsi" w:cstheme="minorHAnsi"/>
                <w:b/>
                <w:bCs/>
                <w:sz w:val="22"/>
                <w:szCs w:val="22"/>
                <w:lang w:val="fr-FR"/>
              </w:rPr>
              <w:t>Entreprise</w:t>
            </w:r>
          </w:p>
        </w:tc>
      </w:tr>
      <w:tr w:rsidR="00265D14" w:rsidRPr="00265D14" w:rsidTr="00120A61">
        <w:trPr>
          <w:trHeight w:val="288"/>
          <w:jc w:val="center"/>
        </w:trPr>
        <w:tc>
          <w:tcPr>
            <w:tcW w:w="4428" w:type="dxa"/>
            <w:tcBorders>
              <w:bottom w:val="single" w:sz="6" w:space="0" w:color="000000"/>
            </w:tcBorders>
            <w:tcMar>
              <w:top w:w="0" w:type="dxa"/>
              <w:left w:w="108" w:type="dxa"/>
              <w:bottom w:w="0" w:type="dxa"/>
              <w:right w:w="108" w:type="dxa"/>
            </w:tcMar>
            <w:vAlign w:val="bottom"/>
            <w:hideMark/>
          </w:tcPr>
          <w:p w:rsidR="00265D14" w:rsidRPr="00265D14" w:rsidRDefault="00265D14" w:rsidP="00120A61">
            <w:pPr>
              <w:pStyle w:val="NormalWeb"/>
              <w:spacing w:before="0" w:beforeAutospacing="0" w:after="0" w:afterAutospacing="0"/>
              <w:rPr>
                <w:rFonts w:asciiTheme="minorHAnsi" w:hAnsiTheme="minorHAnsi" w:cstheme="minorHAnsi"/>
                <w:lang w:val="fr-FR"/>
              </w:rPr>
            </w:pPr>
            <w:r w:rsidRPr="00265D14">
              <w:rPr>
                <w:rFonts w:asciiTheme="minorHAnsi" w:hAnsiTheme="minorHAnsi" w:cstheme="minorHAnsi"/>
                <w:sz w:val="22"/>
                <w:szCs w:val="22"/>
                <w:lang w:val="fr-FR"/>
              </w:rPr>
              <w:t> </w:t>
            </w:r>
          </w:p>
        </w:tc>
        <w:tc>
          <w:tcPr>
            <w:tcW w:w="2160" w:type="dxa"/>
            <w:tcMar>
              <w:top w:w="0" w:type="dxa"/>
              <w:left w:w="108" w:type="dxa"/>
              <w:bottom w:w="0" w:type="dxa"/>
              <w:right w:w="108" w:type="dxa"/>
            </w:tcMar>
            <w:vAlign w:val="bottom"/>
            <w:hideMark/>
          </w:tcPr>
          <w:p w:rsidR="00265D14" w:rsidRPr="00265D14" w:rsidRDefault="00265D14" w:rsidP="00120A61">
            <w:pPr>
              <w:pStyle w:val="NormalWeb"/>
              <w:spacing w:before="0" w:beforeAutospacing="0" w:after="0" w:afterAutospacing="0"/>
              <w:rPr>
                <w:rFonts w:asciiTheme="minorHAnsi" w:hAnsiTheme="minorHAnsi" w:cstheme="minorHAnsi"/>
                <w:lang w:val="fr-FR"/>
              </w:rPr>
            </w:pPr>
            <w:r w:rsidRPr="00265D14">
              <w:rPr>
                <w:rFonts w:asciiTheme="minorHAnsi" w:hAnsiTheme="minorHAnsi" w:cstheme="minorHAnsi"/>
                <w:sz w:val="22"/>
                <w:szCs w:val="22"/>
                <w:lang w:val="fr-FR"/>
              </w:rPr>
              <w:t> </w:t>
            </w:r>
          </w:p>
        </w:tc>
        <w:tc>
          <w:tcPr>
            <w:tcW w:w="4428" w:type="dxa"/>
            <w:tcBorders>
              <w:bottom w:val="single" w:sz="6" w:space="0" w:color="000000"/>
            </w:tcBorders>
            <w:tcMar>
              <w:top w:w="0" w:type="dxa"/>
              <w:left w:w="108" w:type="dxa"/>
              <w:bottom w:w="0" w:type="dxa"/>
              <w:right w:w="108" w:type="dxa"/>
            </w:tcMar>
            <w:vAlign w:val="bottom"/>
            <w:hideMark/>
          </w:tcPr>
          <w:p w:rsidR="00265D14" w:rsidRPr="00265D14" w:rsidRDefault="00265D14" w:rsidP="00120A61">
            <w:pPr>
              <w:pStyle w:val="NormalWeb"/>
              <w:spacing w:before="0" w:beforeAutospacing="0" w:after="0" w:afterAutospacing="0"/>
              <w:rPr>
                <w:rFonts w:asciiTheme="minorHAnsi" w:hAnsiTheme="minorHAnsi" w:cstheme="minorHAnsi"/>
                <w:lang w:val="fr-FR"/>
              </w:rPr>
            </w:pPr>
            <w:r w:rsidRPr="00265D14">
              <w:rPr>
                <w:rFonts w:asciiTheme="minorHAnsi" w:hAnsiTheme="minorHAnsi" w:cstheme="minorHAnsi"/>
                <w:sz w:val="22"/>
                <w:szCs w:val="22"/>
                <w:lang w:val="fr-FR"/>
              </w:rPr>
              <w:t> </w:t>
            </w:r>
          </w:p>
        </w:tc>
      </w:tr>
      <w:tr w:rsidR="00265D14" w:rsidRPr="00265D14" w:rsidTr="00120A61">
        <w:trPr>
          <w:trHeight w:val="288"/>
          <w:jc w:val="center"/>
        </w:trPr>
        <w:tc>
          <w:tcPr>
            <w:tcW w:w="4428" w:type="dxa"/>
            <w:tcBorders>
              <w:top w:val="single" w:sz="6" w:space="0" w:color="000000"/>
              <w:bottom w:val="single" w:sz="6" w:space="0" w:color="000000"/>
            </w:tcBorders>
            <w:tcMar>
              <w:top w:w="0" w:type="dxa"/>
              <w:left w:w="108" w:type="dxa"/>
              <w:bottom w:w="0" w:type="dxa"/>
              <w:right w:w="108" w:type="dxa"/>
            </w:tcMar>
            <w:vAlign w:val="bottom"/>
            <w:hideMark/>
          </w:tcPr>
          <w:p w:rsidR="00265D14" w:rsidRPr="00265D14" w:rsidRDefault="00265D14" w:rsidP="00120A61">
            <w:pPr>
              <w:pStyle w:val="NormalWeb"/>
              <w:spacing w:before="0" w:beforeAutospacing="0" w:after="0" w:afterAutospacing="0"/>
              <w:rPr>
                <w:rFonts w:asciiTheme="minorHAnsi" w:hAnsiTheme="minorHAnsi" w:cstheme="minorHAnsi"/>
                <w:lang w:val="fr-FR"/>
              </w:rPr>
            </w:pPr>
            <w:r w:rsidRPr="00265D14">
              <w:rPr>
                <w:rFonts w:asciiTheme="minorHAnsi" w:hAnsiTheme="minorHAnsi" w:cstheme="minorHAnsi"/>
                <w:sz w:val="22"/>
                <w:szCs w:val="22"/>
                <w:lang w:val="fr-FR"/>
              </w:rPr>
              <w:t> </w:t>
            </w:r>
          </w:p>
        </w:tc>
        <w:tc>
          <w:tcPr>
            <w:tcW w:w="2160" w:type="dxa"/>
            <w:tcMar>
              <w:top w:w="0" w:type="dxa"/>
              <w:left w:w="108" w:type="dxa"/>
              <w:bottom w:w="0" w:type="dxa"/>
              <w:right w:w="108" w:type="dxa"/>
            </w:tcMar>
            <w:vAlign w:val="bottom"/>
            <w:hideMark/>
          </w:tcPr>
          <w:p w:rsidR="00265D14" w:rsidRPr="00265D14" w:rsidRDefault="00265D14" w:rsidP="00120A61">
            <w:pPr>
              <w:pStyle w:val="NormalWeb"/>
              <w:spacing w:before="0" w:beforeAutospacing="0" w:after="0" w:afterAutospacing="0"/>
              <w:rPr>
                <w:rFonts w:asciiTheme="minorHAnsi" w:hAnsiTheme="minorHAnsi" w:cstheme="minorHAnsi"/>
                <w:lang w:val="fr-FR"/>
              </w:rPr>
            </w:pPr>
            <w:r w:rsidRPr="00265D14">
              <w:rPr>
                <w:rFonts w:asciiTheme="minorHAnsi" w:hAnsiTheme="minorHAnsi" w:cstheme="minorHAnsi"/>
                <w:sz w:val="22"/>
                <w:szCs w:val="22"/>
                <w:lang w:val="fr-FR"/>
              </w:rPr>
              <w:t> </w:t>
            </w:r>
          </w:p>
        </w:tc>
        <w:tc>
          <w:tcPr>
            <w:tcW w:w="4428" w:type="dxa"/>
            <w:tcBorders>
              <w:top w:val="single" w:sz="6" w:space="0" w:color="000000"/>
              <w:bottom w:val="single" w:sz="6" w:space="0" w:color="000000"/>
            </w:tcBorders>
            <w:tcMar>
              <w:top w:w="0" w:type="dxa"/>
              <w:left w:w="108" w:type="dxa"/>
              <w:bottom w:w="0" w:type="dxa"/>
              <w:right w:w="108" w:type="dxa"/>
            </w:tcMar>
            <w:vAlign w:val="bottom"/>
            <w:hideMark/>
          </w:tcPr>
          <w:p w:rsidR="00265D14" w:rsidRPr="00265D14" w:rsidRDefault="00265D14" w:rsidP="00120A61">
            <w:pPr>
              <w:pStyle w:val="NormalWeb"/>
              <w:spacing w:before="0" w:beforeAutospacing="0" w:after="0" w:afterAutospacing="0"/>
              <w:rPr>
                <w:rFonts w:asciiTheme="minorHAnsi" w:hAnsiTheme="minorHAnsi" w:cstheme="minorHAnsi"/>
                <w:lang w:val="fr-FR"/>
              </w:rPr>
            </w:pPr>
            <w:r w:rsidRPr="00265D14">
              <w:rPr>
                <w:rFonts w:asciiTheme="minorHAnsi" w:hAnsiTheme="minorHAnsi" w:cstheme="minorHAnsi"/>
                <w:sz w:val="22"/>
                <w:szCs w:val="22"/>
                <w:lang w:val="fr-FR"/>
              </w:rPr>
              <w:t> </w:t>
            </w:r>
          </w:p>
        </w:tc>
      </w:tr>
      <w:tr w:rsidR="00265D14" w:rsidRPr="00265D14" w:rsidTr="00120A61">
        <w:trPr>
          <w:trHeight w:val="288"/>
          <w:jc w:val="center"/>
        </w:trPr>
        <w:tc>
          <w:tcPr>
            <w:tcW w:w="4428" w:type="dxa"/>
            <w:tcBorders>
              <w:top w:val="single" w:sz="6" w:space="0" w:color="000000"/>
              <w:bottom w:val="single" w:sz="6" w:space="0" w:color="000000"/>
            </w:tcBorders>
            <w:tcMar>
              <w:top w:w="0" w:type="dxa"/>
              <w:left w:w="108" w:type="dxa"/>
              <w:bottom w:w="0" w:type="dxa"/>
              <w:right w:w="108" w:type="dxa"/>
            </w:tcMar>
            <w:vAlign w:val="bottom"/>
            <w:hideMark/>
          </w:tcPr>
          <w:p w:rsidR="00265D14" w:rsidRPr="00265D14" w:rsidRDefault="00265D14" w:rsidP="00120A61">
            <w:pPr>
              <w:pStyle w:val="NormalWeb"/>
              <w:spacing w:before="0" w:beforeAutospacing="0" w:after="0" w:afterAutospacing="0"/>
              <w:rPr>
                <w:rFonts w:asciiTheme="minorHAnsi" w:hAnsiTheme="minorHAnsi" w:cstheme="minorHAnsi"/>
                <w:lang w:val="fr-FR"/>
              </w:rPr>
            </w:pPr>
            <w:r w:rsidRPr="00265D14">
              <w:rPr>
                <w:rFonts w:asciiTheme="minorHAnsi" w:hAnsiTheme="minorHAnsi" w:cstheme="minorHAnsi"/>
                <w:sz w:val="22"/>
                <w:szCs w:val="22"/>
                <w:lang w:val="fr-FR"/>
              </w:rPr>
              <w:t> </w:t>
            </w:r>
          </w:p>
        </w:tc>
        <w:tc>
          <w:tcPr>
            <w:tcW w:w="2160" w:type="dxa"/>
            <w:tcMar>
              <w:top w:w="0" w:type="dxa"/>
              <w:left w:w="108" w:type="dxa"/>
              <w:bottom w:w="0" w:type="dxa"/>
              <w:right w:w="108" w:type="dxa"/>
            </w:tcMar>
            <w:vAlign w:val="bottom"/>
            <w:hideMark/>
          </w:tcPr>
          <w:p w:rsidR="00265D14" w:rsidRPr="00265D14" w:rsidRDefault="00265D14" w:rsidP="00120A61">
            <w:pPr>
              <w:pStyle w:val="NormalWeb"/>
              <w:spacing w:before="0" w:beforeAutospacing="0" w:after="0" w:afterAutospacing="0"/>
              <w:rPr>
                <w:rFonts w:asciiTheme="minorHAnsi" w:hAnsiTheme="minorHAnsi" w:cstheme="minorHAnsi"/>
                <w:lang w:val="fr-FR"/>
              </w:rPr>
            </w:pPr>
            <w:r w:rsidRPr="00265D14">
              <w:rPr>
                <w:rFonts w:asciiTheme="minorHAnsi" w:hAnsiTheme="minorHAnsi" w:cstheme="minorHAnsi"/>
                <w:sz w:val="22"/>
                <w:szCs w:val="22"/>
                <w:lang w:val="fr-FR"/>
              </w:rPr>
              <w:t> </w:t>
            </w:r>
          </w:p>
        </w:tc>
        <w:tc>
          <w:tcPr>
            <w:tcW w:w="4428" w:type="dxa"/>
            <w:tcBorders>
              <w:top w:val="single" w:sz="6" w:space="0" w:color="000000"/>
              <w:bottom w:val="single" w:sz="6" w:space="0" w:color="000000"/>
            </w:tcBorders>
            <w:tcMar>
              <w:top w:w="0" w:type="dxa"/>
              <w:left w:w="108" w:type="dxa"/>
              <w:bottom w:w="0" w:type="dxa"/>
              <w:right w:w="108" w:type="dxa"/>
            </w:tcMar>
            <w:vAlign w:val="bottom"/>
            <w:hideMark/>
          </w:tcPr>
          <w:p w:rsidR="00265D14" w:rsidRPr="00265D14" w:rsidRDefault="00265D14" w:rsidP="00120A61">
            <w:pPr>
              <w:pStyle w:val="NormalWeb"/>
              <w:spacing w:before="0" w:beforeAutospacing="0" w:after="0" w:afterAutospacing="0"/>
              <w:rPr>
                <w:rFonts w:asciiTheme="minorHAnsi" w:hAnsiTheme="minorHAnsi" w:cstheme="minorHAnsi"/>
                <w:lang w:val="fr-FR"/>
              </w:rPr>
            </w:pPr>
            <w:r w:rsidRPr="00265D14">
              <w:rPr>
                <w:rFonts w:asciiTheme="minorHAnsi" w:hAnsiTheme="minorHAnsi" w:cstheme="minorHAnsi"/>
                <w:sz w:val="22"/>
                <w:szCs w:val="22"/>
                <w:lang w:val="fr-FR"/>
              </w:rPr>
              <w:t> </w:t>
            </w:r>
          </w:p>
        </w:tc>
      </w:tr>
    </w:tbl>
    <w:p w:rsidR="00265D14"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 </w:t>
      </w:r>
    </w:p>
    <w:p w:rsidR="00784BDA" w:rsidRPr="00265D14" w:rsidRDefault="00265D14" w:rsidP="00265D14">
      <w:pPr>
        <w:pStyle w:val="NormalWeb"/>
        <w:spacing w:before="0" w:beforeAutospacing="0" w:after="0" w:afterAutospacing="0"/>
        <w:rPr>
          <w:rFonts w:asciiTheme="minorHAnsi" w:hAnsiTheme="minorHAnsi" w:cstheme="minorHAnsi"/>
          <w:color w:val="000000"/>
          <w:sz w:val="27"/>
          <w:szCs w:val="27"/>
          <w:lang w:val="fr-FR"/>
        </w:rPr>
      </w:pPr>
      <w:r w:rsidRPr="00265D14">
        <w:rPr>
          <w:rFonts w:asciiTheme="minorHAnsi" w:hAnsiTheme="minorHAnsi" w:cstheme="minorHAnsi"/>
          <w:color w:val="000000"/>
          <w:sz w:val="22"/>
          <w:szCs w:val="22"/>
          <w:lang w:val="fr-FR"/>
        </w:rPr>
        <w:t> </w:t>
      </w:r>
    </w:p>
    <w:sectPr w:rsidR="00784BDA" w:rsidRPr="00265D14" w:rsidSect="00265D14">
      <w:pgSz w:w="12240" w:h="15840"/>
      <w:pgMar w:top="1276" w:right="1183" w:bottom="72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08D"/>
    <w:multiLevelType w:val="multilevel"/>
    <w:tmpl w:val="7D6A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E4B32"/>
    <w:multiLevelType w:val="hybridMultilevel"/>
    <w:tmpl w:val="E0047FF4"/>
    <w:lvl w:ilvl="0" w:tplc="2BC0C3E6">
      <w:start w:val="1"/>
      <w:numFmt w:val="decimal"/>
      <w:pStyle w:val="Paragraphedelist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6F355E"/>
    <w:multiLevelType w:val="hybridMultilevel"/>
    <w:tmpl w:val="275A175E"/>
    <w:lvl w:ilvl="0" w:tplc="B8AE9CEA">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4366EB"/>
    <w:multiLevelType w:val="multilevel"/>
    <w:tmpl w:val="7D6A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1"/>
  </w:num>
  <w:num w:numId="15">
    <w:abstractNumId w:val="2"/>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B6637B"/>
    <w:rsid w:val="000137C6"/>
    <w:rsid w:val="00014D80"/>
    <w:rsid w:val="00032A33"/>
    <w:rsid w:val="00081EE4"/>
    <w:rsid w:val="000E2952"/>
    <w:rsid w:val="000E353C"/>
    <w:rsid w:val="001115E6"/>
    <w:rsid w:val="00154193"/>
    <w:rsid w:val="00164F1B"/>
    <w:rsid w:val="001910B2"/>
    <w:rsid w:val="001A3C5D"/>
    <w:rsid w:val="001D5E21"/>
    <w:rsid w:val="001D619B"/>
    <w:rsid w:val="00265D14"/>
    <w:rsid w:val="002A3413"/>
    <w:rsid w:val="003565ED"/>
    <w:rsid w:val="003579E8"/>
    <w:rsid w:val="003A2E31"/>
    <w:rsid w:val="003A3C14"/>
    <w:rsid w:val="003C77F0"/>
    <w:rsid w:val="003D5D4A"/>
    <w:rsid w:val="003D7312"/>
    <w:rsid w:val="00403FCF"/>
    <w:rsid w:val="00430122"/>
    <w:rsid w:val="004449F3"/>
    <w:rsid w:val="00472A40"/>
    <w:rsid w:val="004875A8"/>
    <w:rsid w:val="004D7601"/>
    <w:rsid w:val="004E1FD3"/>
    <w:rsid w:val="004F0AAB"/>
    <w:rsid w:val="005203E7"/>
    <w:rsid w:val="0057710E"/>
    <w:rsid w:val="005B638A"/>
    <w:rsid w:val="005E4F5A"/>
    <w:rsid w:val="00654172"/>
    <w:rsid w:val="00672EA1"/>
    <w:rsid w:val="006D1CF9"/>
    <w:rsid w:val="006F4765"/>
    <w:rsid w:val="00761680"/>
    <w:rsid w:val="007633E4"/>
    <w:rsid w:val="00784BDA"/>
    <w:rsid w:val="007B50AE"/>
    <w:rsid w:val="007F2231"/>
    <w:rsid w:val="007F484F"/>
    <w:rsid w:val="007F5957"/>
    <w:rsid w:val="007F7B0F"/>
    <w:rsid w:val="008065AA"/>
    <w:rsid w:val="008646F3"/>
    <w:rsid w:val="008836BD"/>
    <w:rsid w:val="00893D32"/>
    <w:rsid w:val="00903CFD"/>
    <w:rsid w:val="0093017C"/>
    <w:rsid w:val="00950C5F"/>
    <w:rsid w:val="009A4195"/>
    <w:rsid w:val="009D59E8"/>
    <w:rsid w:val="009D6A19"/>
    <w:rsid w:val="009F3C47"/>
    <w:rsid w:val="00A5505A"/>
    <w:rsid w:val="00A6182D"/>
    <w:rsid w:val="00A75691"/>
    <w:rsid w:val="00A92A4F"/>
    <w:rsid w:val="00AD7227"/>
    <w:rsid w:val="00B06585"/>
    <w:rsid w:val="00B347AC"/>
    <w:rsid w:val="00B417D5"/>
    <w:rsid w:val="00B6637B"/>
    <w:rsid w:val="00B858EE"/>
    <w:rsid w:val="00C777D9"/>
    <w:rsid w:val="00CB10FA"/>
    <w:rsid w:val="00CD738D"/>
    <w:rsid w:val="00D12B58"/>
    <w:rsid w:val="00D37FAB"/>
    <w:rsid w:val="00D4062F"/>
    <w:rsid w:val="00D52A65"/>
    <w:rsid w:val="00D74D3C"/>
    <w:rsid w:val="00D808E6"/>
    <w:rsid w:val="00DC061C"/>
    <w:rsid w:val="00DF0C8E"/>
    <w:rsid w:val="00E23CD4"/>
    <w:rsid w:val="00E47600"/>
    <w:rsid w:val="00E623A0"/>
    <w:rsid w:val="00E90A1B"/>
    <w:rsid w:val="00EB1AE9"/>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85"/>
    <w:pPr>
      <w:spacing w:after="0" w:line="240" w:lineRule="auto"/>
    </w:pPr>
    <w:rPr>
      <w:rFonts w:ascii="Verdana" w:hAnsi="Verdana" w:cs="Times New Roman"/>
    </w:rPr>
  </w:style>
  <w:style w:type="paragraph" w:styleId="Titre1">
    <w:name w:val="heading 1"/>
    <w:basedOn w:val="Normal"/>
    <w:next w:val="Normal"/>
    <w:link w:val="Titre1Car"/>
    <w:uiPriority w:val="9"/>
    <w:qFormat/>
    <w:rsid w:val="001115E6"/>
    <w:pPr>
      <w:jc w:val="center"/>
      <w:outlineLvl w:val="0"/>
    </w:pPr>
    <w:rPr>
      <w:b/>
      <w:sz w:val="28"/>
      <w:szCs w:val="28"/>
    </w:rPr>
  </w:style>
  <w:style w:type="paragraph" w:styleId="Titre2">
    <w:name w:val="heading 2"/>
    <w:basedOn w:val="Normal"/>
    <w:next w:val="Normal"/>
    <w:link w:val="Titre2Car"/>
    <w:uiPriority w:val="9"/>
    <w:unhideWhenUsed/>
    <w:qFormat/>
    <w:rsid w:val="001115E6"/>
    <w:pPr>
      <w:spacing w:before="240" w:after="240"/>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1115E6"/>
    <w:rPr>
      <w:rFonts w:ascii="Arial" w:hAnsi="Arial" w:cs="Arial"/>
      <w:b/>
    </w:rPr>
  </w:style>
  <w:style w:type="paragraph" w:styleId="Paragraphedeliste">
    <w:name w:val="List Paragraph"/>
    <w:basedOn w:val="Normal"/>
    <w:uiPriority w:val="34"/>
    <w:qFormat/>
    <w:rsid w:val="006F4765"/>
    <w:pPr>
      <w:numPr>
        <w:numId w:val="14"/>
      </w:numPr>
      <w:contextualSpacing/>
    </w:pPr>
  </w:style>
  <w:style w:type="character" w:customStyle="1" w:styleId="Titre1Car">
    <w:name w:val="Titre 1 Car"/>
    <w:basedOn w:val="Policepardfaut"/>
    <w:link w:val="Titre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Lienhypertexte">
    <w:name w:val="Hyperlink"/>
    <w:basedOn w:val="Policepardfaut"/>
    <w:uiPriority w:val="99"/>
    <w:unhideWhenUsed/>
    <w:rsid w:val="001A3C5D"/>
    <w:rPr>
      <w:color w:val="0000FF" w:themeColor="hyperlink"/>
      <w:u w:val="single"/>
    </w:rPr>
  </w:style>
  <w:style w:type="paragraph" w:customStyle="1" w:styleId="CustomBullets">
    <w:name w:val="Custom Bullets"/>
    <w:basedOn w:val="Paragraphedeliste"/>
    <w:qFormat/>
    <w:rsid w:val="00A75691"/>
    <w:pPr>
      <w:numPr>
        <w:numId w:val="15"/>
      </w:numPr>
    </w:pPr>
  </w:style>
  <w:style w:type="paragraph" w:styleId="NormalWeb">
    <w:name w:val="Normal (Web)"/>
    <w:basedOn w:val="Normal"/>
    <w:uiPriority w:val="99"/>
    <w:unhideWhenUsed/>
    <w:rsid w:val="003565ED"/>
    <w:pPr>
      <w:spacing w:before="100" w:beforeAutospacing="1" w:after="100" w:afterAutospacing="1"/>
    </w:pPr>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CD738D"/>
    <w:rPr>
      <w:rFonts w:ascii="Tahoma" w:hAnsi="Tahoma" w:cs="Tahoma"/>
      <w:sz w:val="16"/>
      <w:szCs w:val="16"/>
    </w:rPr>
  </w:style>
  <w:style w:type="character" w:customStyle="1" w:styleId="TextedebullesCar">
    <w:name w:val="Texte de bulles Car"/>
    <w:basedOn w:val="Policepardfaut"/>
    <w:link w:val="Textedebulles"/>
    <w:uiPriority w:val="99"/>
    <w:semiHidden/>
    <w:rsid w:val="00CD7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071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7094898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3380093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1332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734</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Utilisateur Windows</cp:lastModifiedBy>
  <cp:revision>4</cp:revision>
  <dcterms:created xsi:type="dcterms:W3CDTF">2018-03-16T04:50:00Z</dcterms:created>
  <dcterms:modified xsi:type="dcterms:W3CDTF">2021-06-11T09:50:00Z</dcterms:modified>
</cp:coreProperties>
</file>